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bCs/>
        </w:rPr>
        <w:t xml:space="preserve">TEMPOSOFT 2 douchekraan</w:t>
      </w:r>
    </w:p>
    <w:p>
      <w:pPr/>
      <w:r>
        <w:rPr>
          <w:rFonts w:ascii="Calibri" w:hAnsi="Calibri" w:eastAsia="Calibri" w:cs="Calibri"/>
          <w:sz w:val="22"/>
          <w:szCs w:val="22"/>
        </w:rPr>
        <w:t xml:space="preserve">Zelfsluitend</w:t>
      </w:r>
    </w:p>
    <w:p>
      <w:pPr/>
      <w:r>
        <w:rPr>
          <w:rFonts w:ascii="Calibri" w:hAnsi="Calibri" w:eastAsia="Calibri" w:cs="Calibri"/>
          <w:sz w:val="22"/>
          <w:szCs w:val="22"/>
        </w:rPr>
        <w:t xml:space="preserve">Voor paneel, soepele bediening</w:t>
      </w:r>
    </w:p>
    <w:p/>
    <w:p>
      <w:pPr/>
      <w:r>
        <w:rPr>
          <w:rFonts w:ascii="Calibri" w:hAnsi="Calibri" w:eastAsia="Calibri" w:cs="Calibri"/>
          <w:sz w:val="22"/>
          <w:szCs w:val="22"/>
        </w:rPr>
        <w:t xml:space="preserve">Referentie: </w:t>
      </w:r>
      <w:r>
        <w:rPr>
          <w:rFonts w:ascii="Calibri" w:hAnsi="Calibri" w:eastAsia="Calibri" w:cs="Calibri"/>
          <w:color w:val="0088bc"/>
          <w:sz w:val="22"/>
          <w:szCs w:val="22"/>
          <w:b/>
          <w:bCs/>
        </w:rPr>
        <w:t xml:space="preserve">749870</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Zelfsluitende douchekraan voor paneel: </w:t>
      </w:r>
    </w:p>
    <w:p>
      <w:pPr>
        <w:spacing w:line="288" w:lineRule="auto"/>
      </w:pPr>
      <w:r>
        <w:rPr>
          <w:rFonts w:ascii="Calibri" w:hAnsi="Calibri" w:eastAsia="Calibri" w:cs="Calibri"/>
          <w:sz w:val="22"/>
          <w:szCs w:val="22"/>
        </w:rPr>
        <w:t xml:space="preserve">Zelfsluitende kraan TEMPOSOFT 2 M1/2" voor toevoer van gemengd water. </w:t>
      </w:r>
    </w:p>
    <w:p>
      <w:pPr>
        <w:spacing w:line="288" w:lineRule="auto"/>
      </w:pPr>
      <w:r>
        <w:rPr>
          <w:rFonts w:ascii="Calibri" w:hAnsi="Calibri" w:eastAsia="Calibri" w:cs="Calibri"/>
          <w:sz w:val="22"/>
          <w:szCs w:val="22"/>
        </w:rPr>
        <w:t xml:space="preserve">Voor paneel of wand in gipsplaat van 7 mm max. </w:t>
      </w:r>
    </w:p>
    <w:p>
      <w:pPr>
        <w:spacing w:line="288" w:lineRule="auto"/>
      </w:pPr>
      <w:r>
        <w:rPr>
          <w:rFonts w:ascii="Calibri" w:hAnsi="Calibri" w:eastAsia="Calibri" w:cs="Calibri"/>
          <w:sz w:val="22"/>
          <w:szCs w:val="22"/>
        </w:rPr>
        <w:t xml:space="preserve">Soepele bediening. </w:t>
      </w:r>
    </w:p>
    <w:p>
      <w:pPr>
        <w:spacing w:line="288" w:lineRule="auto"/>
      </w:pPr>
      <w:r>
        <w:rPr>
          <w:rFonts w:ascii="Calibri" w:hAnsi="Calibri" w:eastAsia="Calibri" w:cs="Calibri"/>
          <w:sz w:val="22"/>
          <w:szCs w:val="22"/>
        </w:rPr>
        <w:t xml:space="preserve">Zelfsluiting na ~30 seconden. </w:t>
      </w:r>
    </w:p>
    <w:p>
      <w:pPr>
        <w:spacing w:line="288" w:lineRule="auto"/>
      </w:pPr>
      <w:r>
        <w:rPr>
          <w:rFonts w:ascii="Calibri" w:hAnsi="Calibri" w:eastAsia="Calibri" w:cs="Calibri"/>
          <w:sz w:val="22"/>
          <w:szCs w:val="22"/>
        </w:rPr>
        <w:t xml:space="preserve">Debiet ingesteld op 6 l/min bij 3 bar, aanpasbaar. </w:t>
      </w:r>
    </w:p>
    <w:p>
      <w:pPr>
        <w:spacing w:line="288" w:lineRule="auto"/>
      </w:pPr>
      <w:r>
        <w:rPr>
          <w:rFonts w:ascii="Calibri" w:hAnsi="Calibri" w:eastAsia="Calibri" w:cs="Calibri"/>
          <w:sz w:val="22"/>
          <w:szCs w:val="22"/>
        </w:rPr>
        <w:t xml:space="preserve">Lichaam in massief messing. </w:t>
      </w:r>
    </w:p>
    <w:p>
      <w:pPr>
        <w:spacing w:line="288" w:lineRule="auto"/>
      </w:pPr>
      <w:r>
        <w:rPr>
          <w:rFonts w:ascii="Calibri" w:hAnsi="Calibri" w:eastAsia="Calibri" w:cs="Calibri"/>
          <w:sz w:val="22"/>
          <w:szCs w:val="22"/>
        </w:rPr>
        <w:t xml:space="preserve">Geschikt voor personen met beperkte mobiliteit. </w:t>
      </w:r>
    </w:p>
    <w:p>
      <w:pPr>
        <w:spacing w:line="288" w:lineRule="auto"/>
      </w:pPr>
      <w:r>
        <w:rPr>
          <w:rFonts w:ascii="Calibri" w:hAnsi="Calibri" w:eastAsia="Calibri" w:cs="Calibri"/>
          <w:sz w:val="22"/>
          <w:szCs w:val="22"/>
        </w:rPr>
        <w:t xml:space="preserve">30 jaar garantie. </w:t>
      </w:r>
    </w:p>
    <w:p>
      <w:pPr>
        <w:spacing w:line="288" w:lineRule="auto"/>
      </w:pPr>
      <w:r>
        <w:rPr>
          <w:rFonts w:ascii="Calibri" w:hAnsi="Calibri" w:eastAsia="Calibri" w:cs="Calibri"/>
          <w:sz w:val="22"/>
          <w:szCs w:val="22"/>
        </w:rPr>
        <w:t xml:space="preserve"/>
      </w:r>
    </w:p>
    <w:p>
      <w:pPr>
        <w:spacing w:line="288" w:lineRule="auto"/>
      </w:pPr>
      <w:r>
        <w:rPr>
          <w:rFonts w:ascii="Calibri" w:hAnsi="Calibri" w:eastAsia="Calibri" w:cs="Calibri"/>
          <w:sz w:val="22"/>
          <w:szCs w:val="22"/>
        </w:rPr>
        <w:t xml:space="preserve">Gezien dit model niet is uitgerust met een waterdichte inbouwkast, dient de installateur de waterdichtheid van de inbouwruimte te verzekeren en er ook voor te zorgen dat bij condensatie of een eventueel lek het water uit de inbouwruimte kan weglopen (zie handleiding).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bCs/>
    </w:rPr>
  </w:style>
  <w:style w:type="paragraph" w:styleId="Heading2">
    <w:link w:val="Heading2Char"/>
    <w:name w:val="heading 2"/>
    <w:rPr>
      <w:color w:val="222222"/>
      <w:sz w:val="32"/>
      <w:szCs w:val="32"/>
      <w:b/>
      <w:bCs/>
    </w:rPr>
  </w:style>
  <w:style w:type="paragraph" w:styleId="Heading3">
    <w:link w:val="Heading3Char"/>
    <w:name w:val="heading 3"/>
    <w:rPr>
      <w:color w:val="222222"/>
      <w:sz w:val="28"/>
      <w:szCs w:val="28"/>
    </w:rPr>
  </w:style>
  <w:style w:type="paragraph" w:styleId="Heading4">
    <w:link w:val="Heading4Char"/>
    <w:name w:val="heading 4"/>
    <w:rPr>
      <w:color w:val="438fac"/>
      <w:sz w:val="26"/>
      <w:szCs w:val="26"/>
      <w:b/>
      <w:bCs/>
    </w:rPr>
  </w:style>
  <w:style w:type="paragraph" w:styleId="Heading5">
    <w:link w:val="Heading5Char"/>
    <w:name w:val="heading 5"/>
    <w:rPr>
      <w:color w:val="111111"/>
      <w:sz w:val="40"/>
      <w:szCs w:val="40"/>
      <w:b/>
      <w:bCs/>
    </w:rPr>
  </w:style>
  <w:style w:type="table" w:customStyle="1" w:styleId="TechSheet">
    <w:name w:val="TechSheet"/>
    <w:uiPriority w:val="99"/>
    <w:tblPr>
      <w:tblW w:w="0" w:type="auto"/>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2024-01-15T22:54:13+01:00</dcterms:created>
  <dcterms:modified xsi:type="dcterms:W3CDTF">2024-01-15T22:54:13+01:00</dcterms:modified>
</cp:coreProperties>
</file>

<file path=docProps/custom.xml><?xml version="1.0" encoding="utf-8"?>
<Properties xmlns="http://schemas.openxmlformats.org/officeDocument/2006/custom-properties" xmlns:vt="http://schemas.openxmlformats.org/officeDocument/2006/docPropsVTypes"/>
</file>