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TEMPOSOFT 2 doucheset</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 ROUND douchekop, kraan</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749429</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doucheset voor inbouw: </w:t>
      </w:r>
    </w:p>
    <w:p>
      <w:pPr>
        <w:spacing w:line="288" w:lineRule="auto"/>
      </w:pPr>
      <w:r>
        <w:rPr>
          <w:rFonts w:ascii="Calibri" w:hAnsi="Calibri" w:eastAsia="Calibri" w:cs="Calibri"/>
          <w:sz w:val="22"/>
          <w:szCs w:val="22"/>
        </w:rPr>
        <w:t xml:space="preserve">Zelfsluitende kraan TEMPOSOFT 2 M1/2"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Rozet in RVS 304 glanzend gepolijst Ø 130. </w:t>
      </w:r>
    </w:p>
    <w:p>
      <w:pPr>
        <w:spacing w:line="288" w:lineRule="auto"/>
      </w:pPr>
      <w:r>
        <w:rPr>
          <w:rFonts w:ascii="Calibri" w:hAnsi="Calibri" w:eastAsia="Calibri" w:cs="Calibri"/>
          <w:sz w:val="22"/>
          <w:szCs w:val="22"/>
        </w:rPr>
        <w:t xml:space="preserve">Regelbare aanspanafstand van rozet tussen 1 en 5 mm.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6 l/min bij 3 bar. </w:t>
      </w:r>
    </w:p>
    <w:p>
      <w:pPr>
        <w:spacing w:line="288" w:lineRule="auto"/>
      </w:pPr>
      <w:r>
        <w:rPr>
          <w:rFonts w:ascii="Calibri" w:hAnsi="Calibri" w:eastAsia="Calibri" w:cs="Calibri"/>
          <w:sz w:val="22"/>
          <w:szCs w:val="22"/>
        </w:rPr>
        <w:t xml:space="preserve">Verchroomde, vandaalbestendige en kalkwerende hoofddouche ROUND met automatische debietregeling. </w:t>
      </w:r>
    </w:p>
    <w:p>
      <w:pPr>
        <w:spacing w:line="288" w:lineRule="auto"/>
      </w:pPr>
      <w:r>
        <w:rPr>
          <w:rFonts w:ascii="Calibri" w:hAnsi="Calibri" w:eastAsia="Calibri" w:cs="Calibri"/>
          <w:sz w:val="22"/>
          <w:szCs w:val="22"/>
        </w:rPr>
        <w:t xml:space="preserve">Lichaam en douchekop in verchroomd massief messing.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2024-01-13T11:59:47+01:00</dcterms:created>
  <dcterms:modified xsi:type="dcterms:W3CDTF">2024-01-13T11:59:47+01:00</dcterms:modified>
</cp:coreProperties>
</file>

<file path=docProps/custom.xml><?xml version="1.0" encoding="utf-8"?>
<Properties xmlns="http://schemas.openxmlformats.org/officeDocument/2006/custom-properties" xmlns:vt="http://schemas.openxmlformats.org/officeDocument/2006/docPropsVTypes"/>
</file>