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TEMPOMIX douchemengkraan</w:t>
      </w:r>
    </w:p>
    <w:p>
      <w:pPr/>
      <w:r>
        <w:rPr>
          <w:rFonts w:ascii="Calibri" w:hAnsi="Calibri" w:eastAsia="Calibri" w:cs="Calibri"/>
          <w:sz w:val="22"/>
          <w:szCs w:val="22"/>
        </w:rPr>
        <w:t xml:space="preserve">Zelfsluitend ééngreepsbediening</w:t>
      </w:r>
    </w:p>
    <w:p>
      <w:pPr/>
      <w:r>
        <w:rPr>
          <w:rFonts w:ascii="Calibri" w:hAnsi="Calibri" w:eastAsia="Calibri" w:cs="Calibri"/>
          <w:sz w:val="22"/>
          <w:szCs w:val="22"/>
        </w:rPr>
        <w:t xml:space="preserve">Inbouw, rvs afdekplaat 160x160</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790427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met standaard inbouwdoos: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2024-09-01T03:33:07+02:00</dcterms:created>
  <dcterms:modified xsi:type="dcterms:W3CDTF">2024-09-01T03:33:07+02:00</dcterms:modified>
</cp:coreProperties>
</file>

<file path=docProps/custom.xml><?xml version="1.0" encoding="utf-8"?>
<Properties xmlns="http://schemas.openxmlformats.org/officeDocument/2006/custom-properties" xmlns:vt="http://schemas.openxmlformats.org/officeDocument/2006/docPropsVTypes"/>
</file>